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B8" w:rsidRDefault="00BD6FB8" w:rsidP="00BD6FB8">
      <w:pPr>
        <w:pStyle w:val="Default"/>
      </w:pPr>
    </w:p>
    <w:p w:rsidR="0045141E" w:rsidRPr="0045141E" w:rsidRDefault="0045141E" w:rsidP="00BD6FB8">
      <w:pPr>
        <w:pStyle w:val="Default"/>
        <w:rPr>
          <w:b/>
          <w:color w:val="0D2841"/>
          <w:sz w:val="23"/>
          <w:szCs w:val="23"/>
        </w:rPr>
      </w:pPr>
      <w:r w:rsidRPr="0045141E">
        <w:rPr>
          <w:b/>
        </w:rPr>
        <w:t xml:space="preserve">                                    </w:t>
      </w:r>
      <w:r w:rsidR="00BD6FB8" w:rsidRPr="0045141E">
        <w:rPr>
          <w:b/>
        </w:rPr>
        <w:t xml:space="preserve"> </w:t>
      </w:r>
      <w:proofErr w:type="spellStart"/>
      <w:r w:rsidR="00BD6FB8" w:rsidRPr="0045141E">
        <w:rPr>
          <w:b/>
          <w:color w:val="0D2841"/>
          <w:sz w:val="23"/>
          <w:szCs w:val="23"/>
        </w:rPr>
        <w:t>Sifiso</w:t>
      </w:r>
      <w:proofErr w:type="spellEnd"/>
      <w:r w:rsidR="00BD6FB8" w:rsidRPr="0045141E">
        <w:rPr>
          <w:b/>
          <w:color w:val="0D2841"/>
          <w:sz w:val="23"/>
          <w:szCs w:val="23"/>
        </w:rPr>
        <w:t xml:space="preserve"> Stanley Nyembe </w:t>
      </w:r>
    </w:p>
    <w:p w:rsidR="00BD6FB8" w:rsidRDefault="0045141E" w:rsidP="00BD6FB8">
      <w:pPr>
        <w:pStyle w:val="Default"/>
        <w:rPr>
          <w:b/>
          <w:color w:val="0D2841"/>
          <w:sz w:val="23"/>
          <w:szCs w:val="23"/>
        </w:rPr>
      </w:pPr>
      <w:r w:rsidRPr="0045141E">
        <w:rPr>
          <w:b/>
          <w:color w:val="0D2841"/>
          <w:sz w:val="23"/>
          <w:szCs w:val="23"/>
        </w:rPr>
        <w:t xml:space="preserve">                    </w:t>
      </w:r>
      <w:r w:rsidR="00BD6FB8" w:rsidRPr="0045141E">
        <w:rPr>
          <w:b/>
          <w:color w:val="0D2841"/>
          <w:sz w:val="23"/>
          <w:szCs w:val="23"/>
        </w:rPr>
        <w:t xml:space="preserve">Cell Phone: 061 751 4105 Email: sifisonyembe@yahoo.com </w:t>
      </w:r>
    </w:p>
    <w:p w:rsidR="002F18F1" w:rsidRPr="0045141E" w:rsidRDefault="002F18F1" w:rsidP="00BD6FB8">
      <w:pPr>
        <w:pStyle w:val="Default"/>
        <w:rPr>
          <w:b/>
          <w:sz w:val="23"/>
          <w:szCs w:val="23"/>
        </w:rPr>
      </w:pPr>
      <w:bookmarkStart w:id="0" w:name="_GoBack"/>
      <w:bookmarkEnd w:id="0"/>
    </w:p>
    <w:p w:rsidR="00BD6FB8" w:rsidRDefault="00BD6FB8" w:rsidP="00BD6FB8">
      <w:pPr>
        <w:pStyle w:val="Default"/>
        <w:rPr>
          <w:rFonts w:cstheme="minorBidi"/>
          <w:color w:val="auto"/>
        </w:rPr>
      </w:pPr>
    </w:p>
    <w:p w:rsidR="00BD6FB8" w:rsidRDefault="00BD6FB8" w:rsidP="00BD6FB8">
      <w:pPr>
        <w:pStyle w:val="Default"/>
        <w:rPr>
          <w:sz w:val="22"/>
          <w:szCs w:val="22"/>
        </w:rPr>
      </w:pPr>
      <w:r>
        <w:rPr>
          <w:rFonts w:cstheme="minorBidi"/>
          <w:color w:val="auto"/>
        </w:rPr>
        <w:t xml:space="preserve"> </w:t>
      </w:r>
      <w:r>
        <w:rPr>
          <w:rFonts w:ascii="Arial" w:hAnsi="Arial" w:cs="Arial"/>
          <w:color w:val="0D2841"/>
          <w:sz w:val="22"/>
          <w:szCs w:val="22"/>
        </w:rPr>
        <w:t xml:space="preserve">Professional Profile </w:t>
      </w:r>
    </w:p>
    <w:p w:rsidR="00BD6FB8" w:rsidRDefault="00BD6FB8" w:rsidP="00BD6FB8">
      <w:pPr>
        <w:pStyle w:val="Default"/>
        <w:rPr>
          <w:rFonts w:ascii="Arial" w:hAnsi="Arial" w:cs="Arial"/>
          <w:sz w:val="22"/>
          <w:szCs w:val="22"/>
        </w:rPr>
      </w:pPr>
      <w:r>
        <w:rPr>
          <w:rFonts w:ascii="Arial" w:hAnsi="Arial" w:cs="Arial"/>
          <w:sz w:val="22"/>
          <w:szCs w:val="22"/>
        </w:rPr>
        <w:t>I am an energetic and self-motivated professional with expertise in FAP Freight Audit Planning and purchase-to-payment processes</w:t>
      </w:r>
      <w:r w:rsidR="002F18F1">
        <w:rPr>
          <w:rFonts w:ascii="Arial" w:hAnsi="Arial" w:cs="Arial"/>
          <w:sz w:val="22"/>
          <w:szCs w:val="22"/>
        </w:rPr>
        <w:t xml:space="preserve"> (Accounts Payable)</w:t>
      </w:r>
      <w:r>
        <w:rPr>
          <w:rFonts w:ascii="Arial" w:hAnsi="Arial" w:cs="Arial"/>
          <w:sz w:val="22"/>
          <w:szCs w:val="22"/>
        </w:rPr>
        <w:t xml:space="preserve">. I have a proven track record of ensuring timely vendor payments and fostering strong supplier relationship. Skilled in effective communication, both verbal and written, with fluency in English. Recognized for achieving monthly KPIs consistently, maintaining a 95% on-time payment record with key suppliers such as Maersk Broker Logistics, Maersk Shipping Liner, and Mediterranean Shipping Company (MSC). Experienced mentor, adept at leadership and team management, fostering a collaborative and results-oriented environment. I am committed to continual learning and growth through teamwork and constructive feedback. Seeking to leverage these skills and experiences to drive success in a dynamic professional setting. </w:t>
      </w:r>
    </w:p>
    <w:p w:rsidR="0045141E" w:rsidRDefault="0045141E" w:rsidP="00BD6FB8">
      <w:pPr>
        <w:pStyle w:val="Default"/>
        <w:rPr>
          <w:rFonts w:ascii="Arial" w:hAnsi="Arial" w:cs="Arial"/>
          <w:sz w:val="22"/>
          <w:szCs w:val="22"/>
        </w:rPr>
      </w:pPr>
    </w:p>
    <w:p w:rsidR="00BD6FB8" w:rsidRDefault="00BD6FB8" w:rsidP="00BD6FB8">
      <w:pPr>
        <w:pStyle w:val="Default"/>
        <w:rPr>
          <w:rFonts w:ascii="Arial" w:hAnsi="Arial" w:cs="Arial"/>
          <w:sz w:val="22"/>
          <w:szCs w:val="22"/>
        </w:rPr>
      </w:pPr>
    </w:p>
    <w:p w:rsidR="00BD6FB8" w:rsidRDefault="00BD6FB8" w:rsidP="00BD6FB8">
      <w:pPr>
        <w:pStyle w:val="Default"/>
        <w:rPr>
          <w:rFonts w:cstheme="minorBidi"/>
          <w:color w:val="auto"/>
        </w:rPr>
      </w:pPr>
      <w:r w:rsidRPr="00BD6FB8">
        <w:rPr>
          <w:rFonts w:cstheme="minorBidi"/>
          <w:color w:val="auto"/>
        </w:rPr>
        <w:t>Skills</w:t>
      </w:r>
    </w:p>
    <w:p w:rsidR="00BD6FB8" w:rsidRDefault="00BD6FB8" w:rsidP="00BD6FB8">
      <w:pPr>
        <w:pStyle w:val="Default"/>
        <w:rPr>
          <w:rFonts w:cstheme="minorBidi"/>
          <w:color w:val="auto"/>
        </w:rPr>
      </w:pPr>
    </w:p>
    <w:p w:rsidR="00BD6FB8" w:rsidRDefault="00BD6FB8" w:rsidP="00BD6FB8">
      <w:pPr>
        <w:pStyle w:val="Default"/>
        <w:numPr>
          <w:ilvl w:val="0"/>
          <w:numId w:val="8"/>
        </w:numPr>
        <w:rPr>
          <w:rFonts w:cstheme="minorBidi"/>
          <w:color w:val="auto"/>
        </w:rPr>
      </w:pPr>
      <w:r>
        <w:rPr>
          <w:rFonts w:cstheme="minorBidi"/>
          <w:color w:val="auto"/>
        </w:rPr>
        <w:t>SAP</w:t>
      </w:r>
    </w:p>
    <w:p w:rsidR="00BD6FB8" w:rsidRDefault="00BD6FB8" w:rsidP="00BD6FB8">
      <w:pPr>
        <w:pStyle w:val="Default"/>
        <w:numPr>
          <w:ilvl w:val="0"/>
          <w:numId w:val="9"/>
        </w:numPr>
        <w:rPr>
          <w:rFonts w:cstheme="minorBidi"/>
          <w:color w:val="auto"/>
        </w:rPr>
      </w:pPr>
      <w:proofErr w:type="spellStart"/>
      <w:r>
        <w:rPr>
          <w:rFonts w:cstheme="minorBidi"/>
          <w:color w:val="auto"/>
        </w:rPr>
        <w:t>Coupa</w:t>
      </w:r>
      <w:proofErr w:type="spellEnd"/>
    </w:p>
    <w:p w:rsidR="00BD6FB8" w:rsidRDefault="00BD6FB8" w:rsidP="00BD6FB8">
      <w:pPr>
        <w:pStyle w:val="Default"/>
        <w:numPr>
          <w:ilvl w:val="0"/>
          <w:numId w:val="9"/>
        </w:numPr>
        <w:rPr>
          <w:rFonts w:cstheme="minorBidi"/>
          <w:color w:val="auto"/>
        </w:rPr>
      </w:pPr>
      <w:r>
        <w:rPr>
          <w:rFonts w:cstheme="minorBidi"/>
          <w:color w:val="auto"/>
        </w:rPr>
        <w:t xml:space="preserve">Microsoft Office </w:t>
      </w:r>
    </w:p>
    <w:p w:rsidR="00BD6FB8" w:rsidRDefault="00BD6FB8" w:rsidP="00BD6FB8">
      <w:pPr>
        <w:pStyle w:val="Default"/>
        <w:numPr>
          <w:ilvl w:val="0"/>
          <w:numId w:val="9"/>
        </w:numPr>
        <w:rPr>
          <w:rFonts w:cstheme="minorBidi"/>
          <w:color w:val="auto"/>
        </w:rPr>
      </w:pPr>
      <w:r>
        <w:rPr>
          <w:rFonts w:cstheme="minorBidi"/>
          <w:color w:val="auto"/>
        </w:rPr>
        <w:t>Hydra</w:t>
      </w:r>
    </w:p>
    <w:p w:rsidR="00BD6FB8" w:rsidRDefault="00BD6FB8" w:rsidP="00BD6FB8">
      <w:pPr>
        <w:pStyle w:val="Default"/>
        <w:numPr>
          <w:ilvl w:val="0"/>
          <w:numId w:val="9"/>
        </w:numPr>
        <w:rPr>
          <w:rFonts w:cstheme="minorBidi"/>
          <w:color w:val="auto"/>
        </w:rPr>
      </w:pPr>
      <w:r>
        <w:rPr>
          <w:rFonts w:cstheme="minorBidi"/>
          <w:color w:val="auto"/>
        </w:rPr>
        <w:t>Sales Force</w:t>
      </w:r>
    </w:p>
    <w:p w:rsidR="00BD6FB8" w:rsidRDefault="00BD6FB8" w:rsidP="00BD6FB8">
      <w:pPr>
        <w:pStyle w:val="Default"/>
        <w:numPr>
          <w:ilvl w:val="0"/>
          <w:numId w:val="9"/>
        </w:numPr>
        <w:rPr>
          <w:rFonts w:cstheme="minorBidi"/>
          <w:color w:val="auto"/>
        </w:rPr>
      </w:pPr>
      <w:r>
        <w:rPr>
          <w:rFonts w:cstheme="minorBidi"/>
          <w:color w:val="auto"/>
        </w:rPr>
        <w:t>Invoice Validation</w:t>
      </w:r>
    </w:p>
    <w:p w:rsidR="00BD6FB8" w:rsidRDefault="00BD6FB8" w:rsidP="00BD6FB8">
      <w:pPr>
        <w:pStyle w:val="Default"/>
        <w:numPr>
          <w:ilvl w:val="0"/>
          <w:numId w:val="9"/>
        </w:numPr>
        <w:rPr>
          <w:rFonts w:cstheme="minorBidi"/>
          <w:color w:val="auto"/>
        </w:rPr>
      </w:pPr>
      <w:r>
        <w:rPr>
          <w:rFonts w:cstheme="minorBidi"/>
          <w:color w:val="auto"/>
        </w:rPr>
        <w:t>Payment Process – End to End</w:t>
      </w:r>
    </w:p>
    <w:p w:rsidR="00BD6FB8" w:rsidRDefault="00BD6FB8" w:rsidP="00BD6FB8">
      <w:pPr>
        <w:pStyle w:val="Default"/>
        <w:numPr>
          <w:ilvl w:val="0"/>
          <w:numId w:val="9"/>
        </w:numPr>
        <w:rPr>
          <w:rFonts w:cstheme="minorBidi"/>
          <w:color w:val="auto"/>
        </w:rPr>
      </w:pPr>
      <w:r>
        <w:rPr>
          <w:rFonts w:cstheme="minorBidi"/>
          <w:color w:val="auto"/>
        </w:rPr>
        <w:t xml:space="preserve">Auditing </w:t>
      </w:r>
    </w:p>
    <w:p w:rsidR="00BD6FB8" w:rsidRDefault="00BD6FB8" w:rsidP="00BD6FB8">
      <w:pPr>
        <w:pStyle w:val="Default"/>
        <w:numPr>
          <w:ilvl w:val="0"/>
          <w:numId w:val="9"/>
        </w:numPr>
        <w:rPr>
          <w:rFonts w:cstheme="minorBidi"/>
          <w:color w:val="auto"/>
        </w:rPr>
      </w:pPr>
      <w:r>
        <w:rPr>
          <w:rFonts w:cstheme="minorBidi"/>
          <w:color w:val="auto"/>
        </w:rPr>
        <w:t>Team Player</w:t>
      </w:r>
    </w:p>
    <w:p w:rsidR="00BD6FB8" w:rsidRDefault="00BD6FB8" w:rsidP="00BD6FB8">
      <w:pPr>
        <w:pStyle w:val="Default"/>
        <w:numPr>
          <w:ilvl w:val="0"/>
          <w:numId w:val="9"/>
        </w:numPr>
        <w:rPr>
          <w:rFonts w:cstheme="minorBidi"/>
          <w:color w:val="auto"/>
        </w:rPr>
      </w:pPr>
      <w:r>
        <w:rPr>
          <w:rFonts w:cstheme="minorBidi"/>
          <w:color w:val="auto"/>
        </w:rPr>
        <w:t>Interpersonal Skills</w:t>
      </w:r>
    </w:p>
    <w:p w:rsidR="00BD6FB8" w:rsidRDefault="00BD6FB8" w:rsidP="00BD6FB8">
      <w:pPr>
        <w:pStyle w:val="Default"/>
        <w:numPr>
          <w:ilvl w:val="0"/>
          <w:numId w:val="9"/>
        </w:numPr>
        <w:rPr>
          <w:rFonts w:cstheme="minorBidi"/>
          <w:color w:val="auto"/>
        </w:rPr>
      </w:pPr>
      <w:r>
        <w:rPr>
          <w:rFonts w:cstheme="minorBidi"/>
          <w:color w:val="auto"/>
        </w:rPr>
        <w:t xml:space="preserve">Team Supervision, Leadership and Reporting </w:t>
      </w:r>
    </w:p>
    <w:p w:rsidR="00BD6FB8" w:rsidRPr="00BD6FB8" w:rsidRDefault="00BD6FB8" w:rsidP="00BD6FB8">
      <w:pPr>
        <w:pStyle w:val="Default"/>
        <w:numPr>
          <w:ilvl w:val="0"/>
          <w:numId w:val="9"/>
        </w:numPr>
        <w:rPr>
          <w:rFonts w:cstheme="minorBidi"/>
          <w:color w:val="auto"/>
        </w:rPr>
      </w:pPr>
      <w:r>
        <w:rPr>
          <w:rFonts w:cstheme="minorBidi"/>
          <w:color w:val="auto"/>
        </w:rPr>
        <w:t>Project management – End to End</w:t>
      </w:r>
    </w:p>
    <w:p w:rsidR="00BD6FB8" w:rsidRDefault="00BD6FB8" w:rsidP="00BD6FB8">
      <w:pPr>
        <w:pStyle w:val="Default"/>
        <w:rPr>
          <w:rFonts w:ascii="Arial" w:hAnsi="Arial" w:cs="Arial"/>
          <w:color w:val="0D2841"/>
          <w:sz w:val="22"/>
          <w:szCs w:val="22"/>
        </w:rPr>
      </w:pPr>
    </w:p>
    <w:p w:rsidR="00BD6FB8" w:rsidRDefault="00BD6FB8" w:rsidP="00BD6FB8">
      <w:pPr>
        <w:pStyle w:val="Default"/>
        <w:rPr>
          <w:sz w:val="22"/>
          <w:szCs w:val="22"/>
        </w:rPr>
      </w:pPr>
      <w:r>
        <w:rPr>
          <w:rFonts w:ascii="Arial" w:hAnsi="Arial" w:cs="Arial"/>
          <w:color w:val="0D2841"/>
          <w:sz w:val="22"/>
          <w:szCs w:val="22"/>
        </w:rPr>
        <w:t xml:space="preserve">Work Experience </w:t>
      </w:r>
    </w:p>
    <w:p w:rsidR="00BD6FB8" w:rsidRDefault="00BD6FB8" w:rsidP="00BD6FB8">
      <w:pPr>
        <w:pStyle w:val="Default"/>
        <w:rPr>
          <w:sz w:val="22"/>
          <w:szCs w:val="22"/>
        </w:rPr>
      </w:pPr>
      <w:r>
        <w:rPr>
          <w:rFonts w:ascii="Arial" w:hAnsi="Arial" w:cs="Arial"/>
          <w:color w:val="0D2841"/>
          <w:sz w:val="22"/>
          <w:szCs w:val="22"/>
        </w:rPr>
        <w:t xml:space="preserve">IG GROUP </w:t>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Pr>
          <w:rFonts w:ascii="Arial" w:hAnsi="Arial" w:cs="Arial"/>
          <w:color w:val="0D2841"/>
          <w:sz w:val="22"/>
          <w:szCs w:val="22"/>
        </w:rPr>
        <w:t xml:space="preserve">Jan 2023 – Dec 2023 </w:t>
      </w:r>
    </w:p>
    <w:p w:rsidR="00BD6FB8" w:rsidRDefault="00BD6FB8" w:rsidP="00BD6FB8">
      <w:pPr>
        <w:pStyle w:val="Default"/>
        <w:rPr>
          <w:sz w:val="22"/>
          <w:szCs w:val="22"/>
        </w:rPr>
      </w:pPr>
      <w:r>
        <w:rPr>
          <w:rFonts w:ascii="Arial" w:hAnsi="Arial" w:cs="Arial"/>
          <w:color w:val="0D2841"/>
          <w:sz w:val="22"/>
          <w:szCs w:val="22"/>
        </w:rPr>
        <w:t xml:space="preserve">Accounts Associate </w:t>
      </w:r>
    </w:p>
    <w:p w:rsidR="00BD6FB8" w:rsidRDefault="00BD6FB8" w:rsidP="00BD6FB8">
      <w:pPr>
        <w:pStyle w:val="Default"/>
        <w:rPr>
          <w:rFonts w:ascii="Arial" w:hAnsi="Arial" w:cs="Arial"/>
          <w:color w:val="0D2841"/>
          <w:sz w:val="22"/>
          <w:szCs w:val="22"/>
        </w:rPr>
      </w:pPr>
      <w:r>
        <w:rPr>
          <w:rFonts w:ascii="Arial" w:hAnsi="Arial" w:cs="Arial"/>
          <w:color w:val="0D2841"/>
          <w:sz w:val="22"/>
          <w:szCs w:val="22"/>
        </w:rPr>
        <w:t xml:space="preserve">Reason for leaving: Contract ended. </w:t>
      </w:r>
    </w:p>
    <w:p w:rsidR="00BD6FB8" w:rsidRDefault="00BD6FB8" w:rsidP="00BD6FB8">
      <w:pPr>
        <w:pStyle w:val="Default"/>
        <w:numPr>
          <w:ilvl w:val="0"/>
          <w:numId w:val="1"/>
        </w:numPr>
        <w:spacing w:after="66"/>
        <w:rPr>
          <w:sz w:val="22"/>
          <w:szCs w:val="22"/>
        </w:rPr>
      </w:pPr>
      <w:r>
        <w:rPr>
          <w:sz w:val="22"/>
          <w:szCs w:val="22"/>
        </w:rPr>
        <w:t xml:space="preserve">Daily uploading of customer withdrawals to bank. </w:t>
      </w:r>
    </w:p>
    <w:p w:rsidR="00BD6FB8" w:rsidRDefault="00BD6FB8" w:rsidP="00BD6FB8">
      <w:pPr>
        <w:pStyle w:val="Default"/>
        <w:numPr>
          <w:ilvl w:val="0"/>
          <w:numId w:val="1"/>
        </w:numPr>
        <w:spacing w:after="66"/>
        <w:rPr>
          <w:sz w:val="22"/>
          <w:szCs w:val="22"/>
        </w:rPr>
      </w:pPr>
      <w:r>
        <w:rPr>
          <w:sz w:val="22"/>
          <w:szCs w:val="22"/>
        </w:rPr>
        <w:t xml:space="preserve">Update Bank file daily for latest customer deposit for allocation to client Account. </w:t>
      </w:r>
    </w:p>
    <w:p w:rsidR="00BD6FB8" w:rsidRDefault="00BD6FB8" w:rsidP="00BD6FB8">
      <w:pPr>
        <w:pStyle w:val="Default"/>
        <w:numPr>
          <w:ilvl w:val="0"/>
          <w:numId w:val="1"/>
        </w:numPr>
        <w:spacing w:after="66"/>
        <w:rPr>
          <w:sz w:val="22"/>
          <w:szCs w:val="22"/>
        </w:rPr>
      </w:pPr>
      <w:r>
        <w:rPr>
          <w:sz w:val="22"/>
          <w:szCs w:val="22"/>
        </w:rPr>
        <w:t xml:space="preserve">Allocate unidentified customer deposits to correct client Account. </w:t>
      </w:r>
    </w:p>
    <w:p w:rsidR="00BD6FB8" w:rsidRDefault="00BD6FB8" w:rsidP="00BD6FB8">
      <w:pPr>
        <w:pStyle w:val="Default"/>
        <w:numPr>
          <w:ilvl w:val="0"/>
          <w:numId w:val="1"/>
        </w:numPr>
        <w:spacing w:after="66"/>
        <w:rPr>
          <w:sz w:val="22"/>
          <w:szCs w:val="22"/>
        </w:rPr>
      </w:pPr>
      <w:r>
        <w:rPr>
          <w:sz w:val="22"/>
          <w:szCs w:val="22"/>
        </w:rPr>
        <w:t xml:space="preserve">Audit customer documents submitted for verification to ensure 100% compliance. </w:t>
      </w:r>
    </w:p>
    <w:p w:rsidR="00BD6FB8" w:rsidRDefault="00BD6FB8" w:rsidP="00BD6FB8">
      <w:pPr>
        <w:pStyle w:val="Default"/>
        <w:numPr>
          <w:ilvl w:val="0"/>
          <w:numId w:val="1"/>
        </w:numPr>
        <w:spacing w:after="66"/>
        <w:rPr>
          <w:sz w:val="22"/>
          <w:szCs w:val="22"/>
        </w:rPr>
      </w:pPr>
      <w:r>
        <w:rPr>
          <w:sz w:val="22"/>
          <w:szCs w:val="22"/>
        </w:rPr>
        <w:t xml:space="preserve">Effective and efficient uploading of Italian TAX into the system for ITAX deduction. </w:t>
      </w:r>
    </w:p>
    <w:p w:rsidR="00BD6FB8" w:rsidRDefault="00BD6FB8" w:rsidP="00BD6FB8">
      <w:pPr>
        <w:pStyle w:val="Default"/>
        <w:numPr>
          <w:ilvl w:val="0"/>
          <w:numId w:val="1"/>
        </w:numPr>
        <w:spacing w:after="66"/>
        <w:rPr>
          <w:sz w:val="22"/>
          <w:szCs w:val="22"/>
        </w:rPr>
      </w:pPr>
      <w:r>
        <w:rPr>
          <w:sz w:val="22"/>
          <w:szCs w:val="22"/>
        </w:rPr>
        <w:t xml:space="preserve">Manually review and sign off manual customer and broker payments. </w:t>
      </w:r>
    </w:p>
    <w:p w:rsidR="00BD6FB8" w:rsidRDefault="00BD6FB8" w:rsidP="00BD6FB8">
      <w:pPr>
        <w:pStyle w:val="Default"/>
        <w:numPr>
          <w:ilvl w:val="0"/>
          <w:numId w:val="1"/>
        </w:numPr>
        <w:spacing w:after="66"/>
        <w:rPr>
          <w:sz w:val="22"/>
          <w:szCs w:val="22"/>
        </w:rPr>
      </w:pPr>
      <w:r>
        <w:rPr>
          <w:sz w:val="22"/>
          <w:szCs w:val="22"/>
        </w:rPr>
        <w:t xml:space="preserve">Daily Audit of Cash in Transit deposit and ensure correct allocation. </w:t>
      </w:r>
    </w:p>
    <w:p w:rsidR="00BD6FB8" w:rsidRDefault="00BD6FB8" w:rsidP="00BD6FB8">
      <w:pPr>
        <w:pStyle w:val="Default"/>
        <w:numPr>
          <w:ilvl w:val="0"/>
          <w:numId w:val="1"/>
        </w:numPr>
        <w:spacing w:after="66"/>
        <w:rPr>
          <w:sz w:val="22"/>
          <w:szCs w:val="22"/>
        </w:rPr>
      </w:pPr>
      <w:r>
        <w:rPr>
          <w:rFonts w:ascii="Arial" w:hAnsi="Arial" w:cs="Arial"/>
          <w:sz w:val="22"/>
          <w:szCs w:val="22"/>
        </w:rPr>
        <w:t xml:space="preserve">Review all related customer withdrawal requests for accuracy. </w:t>
      </w:r>
    </w:p>
    <w:p w:rsidR="00BD6FB8" w:rsidRDefault="00BD6FB8" w:rsidP="00BD6FB8">
      <w:pPr>
        <w:pStyle w:val="Default"/>
        <w:numPr>
          <w:ilvl w:val="0"/>
          <w:numId w:val="1"/>
        </w:numPr>
        <w:spacing w:after="66"/>
        <w:rPr>
          <w:sz w:val="22"/>
          <w:szCs w:val="22"/>
        </w:rPr>
      </w:pPr>
      <w:r>
        <w:rPr>
          <w:sz w:val="22"/>
          <w:szCs w:val="22"/>
        </w:rPr>
        <w:t xml:space="preserve">Review and resolve related customer related queries with customer facing team. </w:t>
      </w:r>
    </w:p>
    <w:p w:rsidR="00FC5FDC" w:rsidRDefault="00BD6FB8" w:rsidP="00FC5FDC">
      <w:pPr>
        <w:pStyle w:val="Default"/>
        <w:numPr>
          <w:ilvl w:val="0"/>
          <w:numId w:val="1"/>
        </w:numPr>
        <w:rPr>
          <w:sz w:val="22"/>
          <w:szCs w:val="22"/>
        </w:rPr>
      </w:pPr>
      <w:r>
        <w:rPr>
          <w:sz w:val="22"/>
          <w:szCs w:val="22"/>
        </w:rPr>
        <w:t xml:space="preserve">Perform other related duties not limited to the above as per day’s shift. </w:t>
      </w:r>
    </w:p>
    <w:p w:rsidR="00FC5FDC" w:rsidRPr="00FC5FDC" w:rsidRDefault="00FC5FDC" w:rsidP="00FC5FDC">
      <w:pPr>
        <w:pStyle w:val="Default"/>
        <w:rPr>
          <w:sz w:val="22"/>
          <w:szCs w:val="22"/>
        </w:rPr>
      </w:pPr>
    </w:p>
    <w:p w:rsidR="00BD6FB8" w:rsidRDefault="00BD6FB8" w:rsidP="00BD6FB8">
      <w:pPr>
        <w:pStyle w:val="Default"/>
        <w:rPr>
          <w:sz w:val="22"/>
          <w:szCs w:val="22"/>
        </w:rPr>
      </w:pPr>
    </w:p>
    <w:p w:rsidR="00BD6FB8" w:rsidRDefault="00BD6FB8" w:rsidP="00BD6FB8">
      <w:pPr>
        <w:pStyle w:val="Default"/>
        <w:rPr>
          <w:sz w:val="22"/>
          <w:szCs w:val="22"/>
        </w:rPr>
      </w:pPr>
      <w:r>
        <w:rPr>
          <w:rFonts w:ascii="Arial" w:hAnsi="Arial" w:cs="Arial"/>
          <w:color w:val="0D2841"/>
          <w:sz w:val="22"/>
          <w:szCs w:val="22"/>
        </w:rPr>
        <w:t>Procter and Gamble</w:t>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Jul 2022 – Oct 2022</w:t>
      </w:r>
      <w:r w:rsidR="00FC5FDC">
        <w:rPr>
          <w:rFonts w:ascii="Arial" w:hAnsi="Arial" w:cs="Arial"/>
          <w:color w:val="0D2841"/>
          <w:sz w:val="22"/>
          <w:szCs w:val="22"/>
        </w:rPr>
        <w:tab/>
      </w:r>
      <w:r w:rsidR="00FC5FDC">
        <w:rPr>
          <w:rFonts w:ascii="Arial" w:hAnsi="Arial" w:cs="Arial"/>
          <w:color w:val="0D2841"/>
          <w:sz w:val="22"/>
          <w:szCs w:val="22"/>
        </w:rPr>
        <w:tab/>
      </w:r>
      <w:r w:rsidR="00FC5FDC">
        <w:rPr>
          <w:rFonts w:ascii="Arial" w:hAnsi="Arial" w:cs="Arial"/>
          <w:color w:val="0D2841"/>
          <w:sz w:val="22"/>
          <w:szCs w:val="22"/>
        </w:rPr>
        <w:tab/>
        <w:t xml:space="preserve"> </w:t>
      </w:r>
    </w:p>
    <w:p w:rsidR="00BD6FB8" w:rsidRDefault="00BD6FB8" w:rsidP="00BD6FB8">
      <w:pPr>
        <w:pStyle w:val="Default"/>
        <w:rPr>
          <w:sz w:val="22"/>
          <w:szCs w:val="22"/>
        </w:rPr>
      </w:pPr>
      <w:r>
        <w:rPr>
          <w:rFonts w:ascii="Arial" w:hAnsi="Arial" w:cs="Arial"/>
          <w:color w:val="0D2841"/>
          <w:sz w:val="22"/>
          <w:szCs w:val="22"/>
        </w:rPr>
        <w:lastRenderedPageBreak/>
        <w:t xml:space="preserve">Customization Initiatives planning, Execution and technical packaging leader. </w:t>
      </w:r>
    </w:p>
    <w:p w:rsidR="00BD6FB8" w:rsidRDefault="00BD6FB8" w:rsidP="00BD6FB8">
      <w:pPr>
        <w:pStyle w:val="Default"/>
        <w:rPr>
          <w:sz w:val="22"/>
          <w:szCs w:val="22"/>
        </w:rPr>
      </w:pPr>
      <w:r>
        <w:rPr>
          <w:rFonts w:ascii="Arial" w:hAnsi="Arial" w:cs="Arial"/>
          <w:color w:val="0D2841"/>
          <w:sz w:val="22"/>
          <w:szCs w:val="22"/>
        </w:rPr>
        <w:t xml:space="preserve">Reason for leaving: Personal Health. </w:t>
      </w:r>
    </w:p>
    <w:p w:rsidR="00BD6FB8" w:rsidRDefault="00BD6FB8" w:rsidP="00BD6FB8">
      <w:pPr>
        <w:pStyle w:val="Default"/>
        <w:numPr>
          <w:ilvl w:val="0"/>
          <w:numId w:val="2"/>
        </w:numPr>
        <w:spacing w:after="66"/>
        <w:rPr>
          <w:sz w:val="22"/>
          <w:szCs w:val="22"/>
        </w:rPr>
      </w:pPr>
      <w:r>
        <w:rPr>
          <w:sz w:val="22"/>
          <w:szCs w:val="22"/>
        </w:rPr>
        <w:t xml:space="preserve">Planning and Execution of new Initiative’s customization </w:t>
      </w:r>
    </w:p>
    <w:p w:rsidR="00BD6FB8" w:rsidRDefault="00BD6FB8" w:rsidP="00BD6FB8">
      <w:pPr>
        <w:pStyle w:val="Default"/>
        <w:numPr>
          <w:ilvl w:val="0"/>
          <w:numId w:val="2"/>
        </w:numPr>
        <w:spacing w:after="66"/>
        <w:rPr>
          <w:sz w:val="22"/>
          <w:szCs w:val="22"/>
        </w:rPr>
      </w:pPr>
      <w:r>
        <w:rPr>
          <w:sz w:val="22"/>
          <w:szCs w:val="22"/>
        </w:rPr>
        <w:t xml:space="preserve">Ensure technical packaging compliance. </w:t>
      </w:r>
    </w:p>
    <w:p w:rsidR="00BD6FB8" w:rsidRDefault="00BD6FB8" w:rsidP="00BD6FB8">
      <w:pPr>
        <w:pStyle w:val="Default"/>
        <w:numPr>
          <w:ilvl w:val="0"/>
          <w:numId w:val="2"/>
        </w:numPr>
        <w:spacing w:after="66"/>
        <w:rPr>
          <w:sz w:val="22"/>
          <w:szCs w:val="22"/>
        </w:rPr>
      </w:pPr>
      <w:r>
        <w:rPr>
          <w:sz w:val="22"/>
          <w:szCs w:val="22"/>
        </w:rPr>
        <w:t xml:space="preserve">On time execution to ensure SOS date compliance </w:t>
      </w:r>
    </w:p>
    <w:p w:rsidR="00BD6FB8" w:rsidRDefault="00BD6FB8" w:rsidP="00BD6FB8">
      <w:pPr>
        <w:pStyle w:val="Default"/>
        <w:numPr>
          <w:ilvl w:val="0"/>
          <w:numId w:val="2"/>
        </w:numPr>
        <w:spacing w:after="66"/>
        <w:rPr>
          <w:sz w:val="22"/>
          <w:szCs w:val="22"/>
        </w:rPr>
      </w:pPr>
      <w:r>
        <w:rPr>
          <w:sz w:val="22"/>
          <w:szCs w:val="22"/>
        </w:rPr>
        <w:t xml:space="preserve">Initiatives Master data readiness compliance </w:t>
      </w:r>
    </w:p>
    <w:p w:rsidR="00BD6FB8" w:rsidRDefault="00BD6FB8" w:rsidP="00BD6FB8">
      <w:pPr>
        <w:pStyle w:val="Default"/>
        <w:numPr>
          <w:ilvl w:val="0"/>
          <w:numId w:val="2"/>
        </w:numPr>
        <w:spacing w:after="66"/>
        <w:rPr>
          <w:sz w:val="22"/>
          <w:szCs w:val="22"/>
        </w:rPr>
      </w:pPr>
      <w:r>
        <w:rPr>
          <w:sz w:val="22"/>
          <w:szCs w:val="22"/>
        </w:rPr>
        <w:t xml:space="preserve">Manage project key gateways for effective on time delivery. </w:t>
      </w:r>
    </w:p>
    <w:p w:rsidR="00BD6FB8" w:rsidRDefault="00BD6FB8" w:rsidP="00BD6FB8">
      <w:pPr>
        <w:pStyle w:val="Default"/>
        <w:numPr>
          <w:ilvl w:val="0"/>
          <w:numId w:val="2"/>
        </w:numPr>
        <w:spacing w:after="66"/>
        <w:rPr>
          <w:sz w:val="22"/>
          <w:szCs w:val="22"/>
        </w:rPr>
      </w:pPr>
      <w:r>
        <w:rPr>
          <w:sz w:val="22"/>
          <w:szCs w:val="22"/>
        </w:rPr>
        <w:t xml:space="preserve">100% customization compliance with internal controls and Regulatory compliance </w:t>
      </w:r>
    </w:p>
    <w:p w:rsidR="00BD6FB8" w:rsidRPr="004C3368" w:rsidRDefault="00BD6FB8" w:rsidP="004C3368">
      <w:pPr>
        <w:pStyle w:val="Default"/>
        <w:numPr>
          <w:ilvl w:val="0"/>
          <w:numId w:val="2"/>
        </w:numPr>
        <w:spacing w:after="66"/>
        <w:rPr>
          <w:sz w:val="22"/>
          <w:szCs w:val="22"/>
        </w:rPr>
      </w:pPr>
      <w:r w:rsidRPr="004C3368">
        <w:rPr>
          <w:rFonts w:ascii="Arial" w:hAnsi="Arial" w:cs="Arial"/>
          <w:sz w:val="22"/>
          <w:szCs w:val="22"/>
        </w:rPr>
        <w:t xml:space="preserve">Customization Cost savings of 12% compared to the previous FY and streamlining </w:t>
      </w:r>
      <w:r w:rsidR="0045141E" w:rsidRPr="004C3368">
        <w:rPr>
          <w:rFonts w:ascii="Arial" w:hAnsi="Arial" w:cs="Arial"/>
          <w:sz w:val="22"/>
          <w:szCs w:val="22"/>
        </w:rPr>
        <w:t xml:space="preserve">      </w:t>
      </w:r>
      <w:r w:rsidRPr="004C3368">
        <w:rPr>
          <w:rFonts w:ascii="Arial" w:hAnsi="Arial" w:cs="Arial"/>
          <w:sz w:val="22"/>
          <w:szCs w:val="22"/>
        </w:rPr>
        <w:t xml:space="preserve">the customization processes. </w:t>
      </w:r>
    </w:p>
    <w:p w:rsidR="00BD6FB8" w:rsidRPr="0045141E" w:rsidRDefault="00BD6FB8" w:rsidP="00BD6FB8">
      <w:pPr>
        <w:pStyle w:val="Default"/>
        <w:numPr>
          <w:ilvl w:val="0"/>
          <w:numId w:val="2"/>
        </w:numPr>
        <w:rPr>
          <w:sz w:val="22"/>
          <w:szCs w:val="22"/>
        </w:rPr>
      </w:pPr>
      <w:r>
        <w:rPr>
          <w:rFonts w:ascii="Arial" w:hAnsi="Arial" w:cs="Arial"/>
          <w:sz w:val="22"/>
          <w:szCs w:val="22"/>
        </w:rPr>
        <w:t xml:space="preserve">Zero Quality Incidents relating to Customization. </w:t>
      </w:r>
    </w:p>
    <w:p w:rsidR="00BD6FB8" w:rsidRDefault="00BD6FB8" w:rsidP="00BD6FB8">
      <w:pPr>
        <w:pStyle w:val="Default"/>
        <w:numPr>
          <w:ilvl w:val="0"/>
          <w:numId w:val="3"/>
        </w:numPr>
        <w:rPr>
          <w:rFonts w:cstheme="minorBidi"/>
          <w:color w:val="auto"/>
        </w:rPr>
      </w:pPr>
      <w:r>
        <w:rPr>
          <w:rFonts w:cstheme="minorBidi"/>
          <w:color w:val="auto"/>
        </w:rPr>
        <w:t xml:space="preserve">100% qualification for the basic Customization Initiatives and Tech Pack QLM </w:t>
      </w:r>
    </w:p>
    <w:p w:rsidR="00FC5FDC" w:rsidRDefault="00FC5FDC" w:rsidP="00FC5FDC">
      <w:pPr>
        <w:pStyle w:val="Default"/>
        <w:rPr>
          <w:rFonts w:cstheme="minorBidi"/>
          <w:color w:val="auto"/>
        </w:rPr>
      </w:pPr>
    </w:p>
    <w:p w:rsidR="00FC5FDC" w:rsidRDefault="00FC5FDC" w:rsidP="00FC5FDC">
      <w:pPr>
        <w:pStyle w:val="Default"/>
        <w:rPr>
          <w:rFonts w:cstheme="minorBidi"/>
          <w:color w:val="auto"/>
        </w:rPr>
      </w:pPr>
    </w:p>
    <w:p w:rsidR="00FC5FDC" w:rsidRDefault="00FC5FDC" w:rsidP="00FC5FDC">
      <w:pPr>
        <w:pStyle w:val="Default"/>
        <w:rPr>
          <w:rFonts w:ascii="Arial" w:hAnsi="Arial" w:cs="Arial"/>
          <w:color w:val="0D2841"/>
          <w:sz w:val="22"/>
          <w:szCs w:val="22"/>
        </w:rPr>
      </w:pPr>
      <w:r>
        <w:rPr>
          <w:rFonts w:ascii="Arial" w:hAnsi="Arial" w:cs="Arial"/>
          <w:color w:val="0D2841"/>
          <w:sz w:val="22"/>
          <w:szCs w:val="22"/>
        </w:rPr>
        <w:t>Procter and Gamble</w:t>
      </w:r>
      <w:r>
        <w:rPr>
          <w:rFonts w:ascii="Arial" w:hAnsi="Arial" w:cs="Arial"/>
          <w:color w:val="0D2841"/>
          <w:sz w:val="22"/>
          <w:szCs w:val="22"/>
        </w:rPr>
        <w:t xml:space="preserve"> </w:t>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sidR="00BD6FB8">
        <w:rPr>
          <w:rFonts w:ascii="Arial" w:hAnsi="Arial" w:cs="Arial"/>
          <w:color w:val="0D2841"/>
          <w:sz w:val="22"/>
          <w:szCs w:val="22"/>
        </w:rPr>
        <w:t>Apr 2</w:t>
      </w:r>
      <w:r w:rsidR="005942B9">
        <w:rPr>
          <w:rFonts w:ascii="Arial" w:hAnsi="Arial" w:cs="Arial"/>
          <w:color w:val="0D2841"/>
          <w:sz w:val="22"/>
          <w:szCs w:val="22"/>
        </w:rPr>
        <w:t xml:space="preserve">017 – Jun 2022: </w:t>
      </w:r>
    </w:p>
    <w:p w:rsidR="00BD6FB8" w:rsidRDefault="005942B9" w:rsidP="00BD6FB8">
      <w:pPr>
        <w:pStyle w:val="Default"/>
        <w:rPr>
          <w:sz w:val="22"/>
          <w:szCs w:val="22"/>
        </w:rPr>
      </w:pPr>
      <w:r>
        <w:rPr>
          <w:rFonts w:ascii="Arial" w:hAnsi="Arial" w:cs="Arial"/>
          <w:color w:val="0D2841"/>
          <w:sz w:val="22"/>
          <w:szCs w:val="22"/>
        </w:rPr>
        <w:t>FAP SPOC and Accounts Payable</w:t>
      </w:r>
      <w:r w:rsidR="00BD6FB8">
        <w:rPr>
          <w:rFonts w:ascii="Arial" w:hAnsi="Arial" w:cs="Arial"/>
          <w:color w:val="0D2841"/>
          <w:sz w:val="22"/>
          <w:szCs w:val="22"/>
        </w:rPr>
        <w:t xml:space="preserve"> Owner for Physical Distribution </w:t>
      </w:r>
    </w:p>
    <w:p w:rsidR="00BD6FB8" w:rsidRDefault="00BD6FB8" w:rsidP="00BD6FB8">
      <w:pPr>
        <w:pStyle w:val="Default"/>
        <w:rPr>
          <w:sz w:val="22"/>
          <w:szCs w:val="22"/>
        </w:rPr>
      </w:pPr>
      <w:r>
        <w:rPr>
          <w:rFonts w:ascii="Arial" w:hAnsi="Arial" w:cs="Arial"/>
          <w:color w:val="0D2841"/>
          <w:sz w:val="22"/>
          <w:szCs w:val="22"/>
        </w:rPr>
        <w:t xml:space="preserve">Reason for leaving: Promotion. </w:t>
      </w:r>
    </w:p>
    <w:p w:rsidR="00BD6FB8" w:rsidRDefault="00BD6FB8" w:rsidP="00BD6FB8">
      <w:pPr>
        <w:pStyle w:val="Default"/>
        <w:numPr>
          <w:ilvl w:val="0"/>
          <w:numId w:val="4"/>
        </w:numPr>
        <w:spacing w:after="66"/>
        <w:rPr>
          <w:sz w:val="22"/>
          <w:szCs w:val="22"/>
        </w:rPr>
      </w:pPr>
      <w:r>
        <w:rPr>
          <w:sz w:val="22"/>
          <w:szCs w:val="22"/>
        </w:rPr>
        <w:t xml:space="preserve">Ensure Payment on time to our Supplier – </w:t>
      </w:r>
    </w:p>
    <w:p w:rsidR="00BD6FB8" w:rsidRDefault="00BD6FB8" w:rsidP="00BD6FB8">
      <w:pPr>
        <w:pStyle w:val="Default"/>
        <w:numPr>
          <w:ilvl w:val="0"/>
          <w:numId w:val="4"/>
        </w:numPr>
        <w:spacing w:after="66"/>
        <w:rPr>
          <w:sz w:val="22"/>
          <w:szCs w:val="22"/>
        </w:rPr>
      </w:pPr>
      <w:r>
        <w:rPr>
          <w:rFonts w:ascii="Arial" w:hAnsi="Arial" w:cs="Arial"/>
          <w:sz w:val="22"/>
          <w:szCs w:val="22"/>
        </w:rPr>
        <w:t xml:space="preserve">Maersk logistics, Maersk Sea, MSC, IMS and DHL </w:t>
      </w:r>
    </w:p>
    <w:p w:rsidR="00BD6FB8" w:rsidRDefault="00BD6FB8" w:rsidP="00BD6FB8">
      <w:pPr>
        <w:pStyle w:val="Default"/>
        <w:numPr>
          <w:ilvl w:val="0"/>
          <w:numId w:val="4"/>
        </w:numPr>
        <w:spacing w:after="66"/>
        <w:rPr>
          <w:sz w:val="22"/>
          <w:szCs w:val="22"/>
        </w:rPr>
      </w:pPr>
      <w:r>
        <w:rPr>
          <w:sz w:val="22"/>
          <w:szCs w:val="22"/>
        </w:rPr>
        <w:t xml:space="preserve">Compliance of Monthly invoices Audits for Transport and Warehouse suppliers </w:t>
      </w:r>
    </w:p>
    <w:p w:rsidR="00BD6FB8" w:rsidRDefault="00BD6FB8" w:rsidP="00BD6FB8">
      <w:pPr>
        <w:pStyle w:val="Default"/>
        <w:numPr>
          <w:ilvl w:val="0"/>
          <w:numId w:val="4"/>
        </w:numPr>
        <w:spacing w:after="66"/>
        <w:rPr>
          <w:sz w:val="22"/>
          <w:szCs w:val="22"/>
        </w:rPr>
      </w:pPr>
      <w:r>
        <w:rPr>
          <w:sz w:val="22"/>
          <w:szCs w:val="22"/>
        </w:rPr>
        <w:t xml:space="preserve">Implement and maintain working Customs Vat and Duty process. </w:t>
      </w:r>
    </w:p>
    <w:p w:rsidR="00BD6FB8" w:rsidRDefault="00BD6FB8" w:rsidP="00BD6FB8">
      <w:pPr>
        <w:pStyle w:val="Default"/>
        <w:numPr>
          <w:ilvl w:val="0"/>
          <w:numId w:val="4"/>
        </w:numPr>
        <w:spacing w:after="66"/>
        <w:rPr>
          <w:sz w:val="22"/>
          <w:szCs w:val="22"/>
        </w:rPr>
      </w:pPr>
      <w:r>
        <w:rPr>
          <w:sz w:val="22"/>
          <w:szCs w:val="22"/>
        </w:rPr>
        <w:t xml:space="preserve">Ensure 0% on overdue/ late payments. </w:t>
      </w:r>
    </w:p>
    <w:p w:rsidR="00BD6FB8" w:rsidRDefault="00BD6FB8" w:rsidP="00BD6FB8">
      <w:pPr>
        <w:pStyle w:val="Default"/>
        <w:numPr>
          <w:ilvl w:val="0"/>
          <w:numId w:val="4"/>
        </w:numPr>
        <w:spacing w:after="66"/>
        <w:rPr>
          <w:sz w:val="22"/>
          <w:szCs w:val="22"/>
        </w:rPr>
      </w:pPr>
      <w:r>
        <w:rPr>
          <w:sz w:val="22"/>
          <w:szCs w:val="22"/>
        </w:rPr>
        <w:t xml:space="preserve">Respond to supplier related queries on payments. </w:t>
      </w:r>
    </w:p>
    <w:p w:rsidR="00BD6FB8" w:rsidRDefault="00BD6FB8" w:rsidP="00BD6FB8">
      <w:pPr>
        <w:pStyle w:val="Default"/>
        <w:numPr>
          <w:ilvl w:val="0"/>
          <w:numId w:val="4"/>
        </w:numPr>
        <w:spacing w:after="66"/>
        <w:rPr>
          <w:sz w:val="22"/>
          <w:szCs w:val="22"/>
        </w:rPr>
      </w:pPr>
      <w:r>
        <w:rPr>
          <w:sz w:val="22"/>
          <w:szCs w:val="22"/>
        </w:rPr>
        <w:t xml:space="preserve">Build and maintain supplier relationships through delivering on monthly KPI. </w:t>
      </w:r>
    </w:p>
    <w:p w:rsidR="00BD6FB8" w:rsidRDefault="00BD6FB8" w:rsidP="00BD6FB8">
      <w:pPr>
        <w:pStyle w:val="Default"/>
        <w:numPr>
          <w:ilvl w:val="0"/>
          <w:numId w:val="4"/>
        </w:numPr>
        <w:spacing w:after="66"/>
        <w:rPr>
          <w:sz w:val="22"/>
          <w:szCs w:val="22"/>
        </w:rPr>
      </w:pPr>
      <w:r>
        <w:rPr>
          <w:sz w:val="22"/>
          <w:szCs w:val="22"/>
        </w:rPr>
        <w:t xml:space="preserve">Validation of supplier invoices for Air freight, Sea freight and Customs Vat &amp; Duty </w:t>
      </w:r>
    </w:p>
    <w:p w:rsidR="00BD6FB8" w:rsidRDefault="00BD6FB8" w:rsidP="00BD6FB8">
      <w:pPr>
        <w:pStyle w:val="Default"/>
        <w:numPr>
          <w:ilvl w:val="0"/>
          <w:numId w:val="4"/>
        </w:numPr>
        <w:spacing w:after="66"/>
        <w:rPr>
          <w:sz w:val="22"/>
          <w:szCs w:val="22"/>
        </w:rPr>
      </w:pPr>
      <w:r>
        <w:rPr>
          <w:sz w:val="22"/>
          <w:szCs w:val="22"/>
        </w:rPr>
        <w:t xml:space="preserve">payments </w:t>
      </w:r>
    </w:p>
    <w:p w:rsidR="00BD6FB8" w:rsidRDefault="00BD6FB8" w:rsidP="00BD6FB8">
      <w:pPr>
        <w:pStyle w:val="Default"/>
        <w:numPr>
          <w:ilvl w:val="0"/>
          <w:numId w:val="4"/>
        </w:numPr>
        <w:spacing w:after="66"/>
        <w:rPr>
          <w:sz w:val="22"/>
          <w:szCs w:val="22"/>
        </w:rPr>
      </w:pPr>
      <w:r>
        <w:rPr>
          <w:rFonts w:ascii="Arial" w:hAnsi="Arial" w:cs="Arial"/>
          <w:sz w:val="22"/>
          <w:szCs w:val="22"/>
        </w:rPr>
        <w:t xml:space="preserve">Deliver Best in Class I-Trade Internal Controls </w:t>
      </w:r>
    </w:p>
    <w:p w:rsidR="00BD6FB8" w:rsidRDefault="00BD6FB8" w:rsidP="00BD6FB8">
      <w:pPr>
        <w:pStyle w:val="Default"/>
        <w:numPr>
          <w:ilvl w:val="0"/>
          <w:numId w:val="4"/>
        </w:numPr>
        <w:spacing w:after="66"/>
        <w:rPr>
          <w:sz w:val="22"/>
          <w:szCs w:val="22"/>
        </w:rPr>
      </w:pPr>
      <w:r>
        <w:rPr>
          <w:sz w:val="22"/>
          <w:szCs w:val="22"/>
        </w:rPr>
        <w:t xml:space="preserve">Improve service delivery through in process measures. </w:t>
      </w:r>
    </w:p>
    <w:p w:rsidR="00BD6FB8" w:rsidRDefault="00BD6FB8" w:rsidP="00BD6FB8">
      <w:pPr>
        <w:pStyle w:val="Default"/>
        <w:numPr>
          <w:ilvl w:val="0"/>
          <w:numId w:val="4"/>
        </w:numPr>
        <w:spacing w:after="66"/>
        <w:rPr>
          <w:sz w:val="22"/>
          <w:szCs w:val="22"/>
        </w:rPr>
      </w:pPr>
      <w:r>
        <w:rPr>
          <w:sz w:val="22"/>
          <w:szCs w:val="22"/>
        </w:rPr>
        <w:t xml:space="preserve">Deliver cost savings through monthly tracking of Detention and Demurrage charges. </w:t>
      </w:r>
    </w:p>
    <w:p w:rsidR="00BD6FB8" w:rsidRDefault="00BD6FB8" w:rsidP="00BD6FB8">
      <w:pPr>
        <w:pStyle w:val="Default"/>
        <w:numPr>
          <w:ilvl w:val="0"/>
          <w:numId w:val="4"/>
        </w:numPr>
        <w:spacing w:after="66"/>
        <w:rPr>
          <w:sz w:val="22"/>
          <w:szCs w:val="22"/>
        </w:rPr>
      </w:pPr>
      <w:r>
        <w:rPr>
          <w:sz w:val="22"/>
          <w:szCs w:val="22"/>
        </w:rPr>
        <w:t xml:space="preserve">Deliver cash through on time payment as per aligned payment terms. </w:t>
      </w:r>
    </w:p>
    <w:p w:rsidR="00BD6FB8" w:rsidRDefault="00BD6FB8" w:rsidP="00BD6FB8">
      <w:pPr>
        <w:pStyle w:val="Default"/>
        <w:numPr>
          <w:ilvl w:val="0"/>
          <w:numId w:val="4"/>
        </w:numPr>
        <w:spacing w:after="66"/>
        <w:rPr>
          <w:sz w:val="22"/>
          <w:szCs w:val="22"/>
        </w:rPr>
      </w:pPr>
      <w:r>
        <w:rPr>
          <w:sz w:val="22"/>
          <w:szCs w:val="22"/>
        </w:rPr>
        <w:t xml:space="preserve">Chair weekly meetings with suppliers. </w:t>
      </w:r>
    </w:p>
    <w:p w:rsidR="00BD6FB8" w:rsidRDefault="00BD6FB8" w:rsidP="00BD6FB8">
      <w:pPr>
        <w:pStyle w:val="Default"/>
        <w:numPr>
          <w:ilvl w:val="0"/>
          <w:numId w:val="4"/>
        </w:numPr>
        <w:spacing w:after="66"/>
        <w:rPr>
          <w:sz w:val="22"/>
          <w:szCs w:val="22"/>
        </w:rPr>
      </w:pPr>
      <w:r>
        <w:rPr>
          <w:sz w:val="22"/>
          <w:szCs w:val="22"/>
        </w:rPr>
        <w:t xml:space="preserve">Ensure 100% on compliance with internal controls as set out. </w:t>
      </w:r>
    </w:p>
    <w:p w:rsidR="00BD6FB8" w:rsidRDefault="00BD6FB8" w:rsidP="00BD6FB8">
      <w:pPr>
        <w:pStyle w:val="Default"/>
        <w:numPr>
          <w:ilvl w:val="0"/>
          <w:numId w:val="4"/>
        </w:numPr>
        <w:spacing w:after="66"/>
        <w:rPr>
          <w:sz w:val="22"/>
          <w:szCs w:val="22"/>
        </w:rPr>
      </w:pPr>
      <w:r>
        <w:rPr>
          <w:sz w:val="22"/>
          <w:szCs w:val="22"/>
        </w:rPr>
        <w:t xml:space="preserve">Complete action plans timeously </w:t>
      </w:r>
    </w:p>
    <w:p w:rsidR="00BD6FB8" w:rsidRPr="0045141E" w:rsidRDefault="00BD6FB8" w:rsidP="0045141E">
      <w:pPr>
        <w:pStyle w:val="Default"/>
        <w:numPr>
          <w:ilvl w:val="0"/>
          <w:numId w:val="4"/>
        </w:numPr>
        <w:spacing w:after="66"/>
        <w:rPr>
          <w:sz w:val="22"/>
          <w:szCs w:val="22"/>
        </w:rPr>
      </w:pPr>
      <w:r w:rsidRPr="0045141E">
        <w:rPr>
          <w:sz w:val="22"/>
          <w:szCs w:val="22"/>
        </w:rPr>
        <w:t xml:space="preserve">Conduct Root Cause Analysis on issues to be able to solve the problem. </w:t>
      </w:r>
    </w:p>
    <w:p w:rsidR="00BD6FB8" w:rsidRDefault="00BD6FB8" w:rsidP="00BD6FB8">
      <w:pPr>
        <w:pStyle w:val="Default"/>
        <w:numPr>
          <w:ilvl w:val="0"/>
          <w:numId w:val="4"/>
        </w:numPr>
        <w:rPr>
          <w:sz w:val="22"/>
          <w:szCs w:val="22"/>
        </w:rPr>
      </w:pPr>
      <w:r>
        <w:rPr>
          <w:sz w:val="22"/>
          <w:szCs w:val="22"/>
        </w:rPr>
        <w:t xml:space="preserve">Come up with new and innovative ways to improve on daily tasks. </w:t>
      </w:r>
    </w:p>
    <w:p w:rsidR="00BD6FB8" w:rsidRDefault="00BD6FB8" w:rsidP="00BD6FB8">
      <w:pPr>
        <w:pStyle w:val="Default"/>
        <w:rPr>
          <w:sz w:val="22"/>
          <w:szCs w:val="22"/>
        </w:rPr>
      </w:pPr>
    </w:p>
    <w:p w:rsidR="00FC5FDC" w:rsidRDefault="00FC5FDC" w:rsidP="00BD6FB8">
      <w:pPr>
        <w:pStyle w:val="Default"/>
        <w:rPr>
          <w:sz w:val="22"/>
          <w:szCs w:val="22"/>
        </w:rPr>
      </w:pPr>
    </w:p>
    <w:p w:rsidR="00FC5FDC" w:rsidRDefault="00FC5FDC" w:rsidP="00BD6FB8">
      <w:pPr>
        <w:pStyle w:val="Default"/>
        <w:rPr>
          <w:rFonts w:ascii="Arial" w:hAnsi="Arial" w:cs="Arial"/>
          <w:color w:val="0D2841"/>
          <w:sz w:val="22"/>
          <w:szCs w:val="22"/>
        </w:rPr>
      </w:pPr>
      <w:r>
        <w:rPr>
          <w:rFonts w:ascii="Arial" w:hAnsi="Arial" w:cs="Arial"/>
          <w:color w:val="0D2841"/>
          <w:sz w:val="22"/>
          <w:szCs w:val="22"/>
        </w:rPr>
        <w:t>Procter and Gamble</w:t>
      </w:r>
      <w:r>
        <w:rPr>
          <w:rFonts w:ascii="Arial" w:hAnsi="Arial" w:cs="Arial"/>
          <w:color w:val="0D2841"/>
          <w:sz w:val="22"/>
          <w:szCs w:val="22"/>
        </w:rPr>
        <w:t xml:space="preserve"> </w:t>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r>
      <w:r>
        <w:rPr>
          <w:rFonts w:ascii="Arial" w:hAnsi="Arial" w:cs="Arial"/>
          <w:color w:val="0D2841"/>
          <w:sz w:val="22"/>
          <w:szCs w:val="22"/>
        </w:rPr>
        <w:tab/>
        <w:t>Mar 2014 – Mar 2017</w:t>
      </w:r>
    </w:p>
    <w:p w:rsidR="00BD6FB8" w:rsidRDefault="00BD6FB8" w:rsidP="00BD6FB8">
      <w:pPr>
        <w:pStyle w:val="Default"/>
        <w:rPr>
          <w:sz w:val="22"/>
          <w:szCs w:val="22"/>
        </w:rPr>
      </w:pPr>
      <w:r>
        <w:rPr>
          <w:rFonts w:ascii="Arial" w:hAnsi="Arial" w:cs="Arial"/>
          <w:color w:val="0D2841"/>
          <w:sz w:val="22"/>
          <w:szCs w:val="22"/>
        </w:rPr>
        <w:t xml:space="preserve">Sales Administrator and Junior fund management analyst </w:t>
      </w:r>
    </w:p>
    <w:p w:rsidR="00BD6FB8" w:rsidRDefault="00BD6FB8" w:rsidP="00BD6FB8">
      <w:pPr>
        <w:pStyle w:val="Default"/>
        <w:rPr>
          <w:sz w:val="22"/>
          <w:szCs w:val="22"/>
        </w:rPr>
      </w:pPr>
      <w:r>
        <w:rPr>
          <w:rFonts w:ascii="Arial" w:hAnsi="Arial" w:cs="Arial"/>
          <w:color w:val="0D2841"/>
          <w:sz w:val="22"/>
          <w:szCs w:val="22"/>
        </w:rPr>
        <w:t xml:space="preserve">Reason for leaving: Promotion. </w:t>
      </w:r>
    </w:p>
    <w:p w:rsidR="00BD6FB8" w:rsidRDefault="00BD6FB8" w:rsidP="00BD6FB8">
      <w:pPr>
        <w:pStyle w:val="Default"/>
        <w:numPr>
          <w:ilvl w:val="0"/>
          <w:numId w:val="5"/>
        </w:numPr>
        <w:spacing w:after="68"/>
        <w:rPr>
          <w:sz w:val="22"/>
          <w:szCs w:val="22"/>
        </w:rPr>
      </w:pPr>
      <w:r>
        <w:rPr>
          <w:sz w:val="22"/>
          <w:szCs w:val="22"/>
        </w:rPr>
        <w:t xml:space="preserve">Weekly store visits to ensure best in class on shelf. </w:t>
      </w:r>
    </w:p>
    <w:p w:rsidR="00BD6FB8" w:rsidRDefault="00BD6FB8" w:rsidP="00BD6FB8">
      <w:pPr>
        <w:pStyle w:val="Default"/>
        <w:numPr>
          <w:ilvl w:val="0"/>
          <w:numId w:val="5"/>
        </w:numPr>
        <w:spacing w:after="68"/>
        <w:rPr>
          <w:sz w:val="22"/>
          <w:szCs w:val="22"/>
        </w:rPr>
      </w:pPr>
      <w:r>
        <w:rPr>
          <w:sz w:val="22"/>
          <w:szCs w:val="22"/>
        </w:rPr>
        <w:t xml:space="preserve">Receive, prepare and share Shoprite reports (Shoprite national and Africa) </w:t>
      </w:r>
    </w:p>
    <w:p w:rsidR="00BD6FB8" w:rsidRDefault="00BD6FB8" w:rsidP="00BD6FB8">
      <w:pPr>
        <w:pStyle w:val="Default"/>
        <w:numPr>
          <w:ilvl w:val="0"/>
          <w:numId w:val="5"/>
        </w:numPr>
        <w:spacing w:after="68"/>
        <w:rPr>
          <w:sz w:val="22"/>
          <w:szCs w:val="22"/>
        </w:rPr>
      </w:pPr>
      <w:r>
        <w:rPr>
          <w:sz w:val="22"/>
          <w:szCs w:val="22"/>
        </w:rPr>
        <w:t xml:space="preserve">Prepare Article request forms for new product listings with Shoprite. </w:t>
      </w:r>
    </w:p>
    <w:p w:rsidR="00BD6FB8" w:rsidRDefault="00BD6FB8" w:rsidP="00BD6FB8">
      <w:pPr>
        <w:pStyle w:val="Default"/>
        <w:numPr>
          <w:ilvl w:val="0"/>
          <w:numId w:val="5"/>
        </w:numPr>
        <w:spacing w:after="68"/>
        <w:rPr>
          <w:sz w:val="22"/>
          <w:szCs w:val="22"/>
        </w:rPr>
      </w:pPr>
      <w:r>
        <w:rPr>
          <w:sz w:val="22"/>
          <w:szCs w:val="22"/>
        </w:rPr>
        <w:t xml:space="preserve">Prepare and share Invoices and Claims with entire organization. </w:t>
      </w:r>
    </w:p>
    <w:p w:rsidR="00BD6FB8" w:rsidRDefault="00BD6FB8" w:rsidP="00BD6FB8">
      <w:pPr>
        <w:pStyle w:val="Default"/>
        <w:numPr>
          <w:ilvl w:val="0"/>
          <w:numId w:val="5"/>
        </w:numPr>
        <w:spacing w:after="68"/>
        <w:rPr>
          <w:sz w:val="22"/>
          <w:szCs w:val="22"/>
        </w:rPr>
      </w:pPr>
      <w:r>
        <w:rPr>
          <w:sz w:val="22"/>
          <w:szCs w:val="22"/>
        </w:rPr>
        <w:t xml:space="preserve">Process customer pricing claims. </w:t>
      </w:r>
    </w:p>
    <w:p w:rsidR="00BD6FB8" w:rsidRDefault="00BD6FB8" w:rsidP="00BD6FB8">
      <w:pPr>
        <w:pStyle w:val="Default"/>
        <w:numPr>
          <w:ilvl w:val="0"/>
          <w:numId w:val="5"/>
        </w:numPr>
        <w:spacing w:after="68"/>
        <w:rPr>
          <w:sz w:val="22"/>
          <w:szCs w:val="22"/>
        </w:rPr>
      </w:pPr>
      <w:r>
        <w:rPr>
          <w:sz w:val="22"/>
          <w:szCs w:val="22"/>
        </w:rPr>
        <w:t xml:space="preserve">Manage Travel and expenses budget for team. </w:t>
      </w:r>
    </w:p>
    <w:p w:rsidR="00BD6FB8" w:rsidRDefault="00BD6FB8" w:rsidP="00BD6FB8">
      <w:pPr>
        <w:pStyle w:val="Default"/>
        <w:numPr>
          <w:ilvl w:val="0"/>
          <w:numId w:val="5"/>
        </w:numPr>
        <w:rPr>
          <w:sz w:val="22"/>
          <w:szCs w:val="22"/>
        </w:rPr>
      </w:pPr>
      <w:r>
        <w:rPr>
          <w:sz w:val="22"/>
          <w:szCs w:val="22"/>
        </w:rPr>
        <w:t xml:space="preserve">Share weekly Cut case report. </w:t>
      </w:r>
    </w:p>
    <w:p w:rsidR="00BD6FB8" w:rsidRDefault="00BD6FB8" w:rsidP="00BD6FB8">
      <w:pPr>
        <w:pStyle w:val="Default"/>
        <w:rPr>
          <w:sz w:val="22"/>
          <w:szCs w:val="22"/>
        </w:rPr>
      </w:pPr>
    </w:p>
    <w:p w:rsidR="00BD6FB8" w:rsidRDefault="00BD6FB8" w:rsidP="00BD6FB8">
      <w:pPr>
        <w:pStyle w:val="Default"/>
        <w:rPr>
          <w:sz w:val="22"/>
          <w:szCs w:val="22"/>
        </w:rPr>
      </w:pPr>
      <w:r>
        <w:rPr>
          <w:rFonts w:ascii="Arial" w:hAnsi="Arial" w:cs="Arial"/>
          <w:color w:val="0D2841"/>
          <w:sz w:val="22"/>
          <w:szCs w:val="22"/>
        </w:rPr>
        <w:t xml:space="preserve">Education and Certificates </w:t>
      </w:r>
    </w:p>
    <w:p w:rsidR="00BD6FB8" w:rsidRDefault="00BD6FB8" w:rsidP="00BD6FB8">
      <w:pPr>
        <w:pStyle w:val="Default"/>
        <w:rPr>
          <w:sz w:val="22"/>
          <w:szCs w:val="22"/>
        </w:rPr>
      </w:pPr>
      <w:r>
        <w:rPr>
          <w:rFonts w:ascii="Arial" w:hAnsi="Arial" w:cs="Arial"/>
          <w:sz w:val="22"/>
          <w:szCs w:val="22"/>
        </w:rPr>
        <w:t xml:space="preserve">University of Johannesburg (UJ) 2014 </w:t>
      </w:r>
    </w:p>
    <w:p w:rsidR="000B7F4A" w:rsidRDefault="00BD6FB8" w:rsidP="00BD6FB8">
      <w:r>
        <w:rPr>
          <w:rFonts w:ascii="Arial" w:hAnsi="Arial" w:cs="Arial"/>
        </w:rPr>
        <w:t>National Diploma in Financial Accounting</w:t>
      </w:r>
      <w:r w:rsidR="0045141E">
        <w:rPr>
          <w:rFonts w:ascii="Arial" w:hAnsi="Arial" w:cs="Arial"/>
        </w:rPr>
        <w:t xml:space="preserve"> (Completed)</w:t>
      </w:r>
    </w:p>
    <w:sectPr w:rsidR="000B7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00000003"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DC99D5"/>
    <w:multiLevelType w:val="hybridMultilevel"/>
    <w:tmpl w:val="6A6640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06FBDE"/>
    <w:multiLevelType w:val="hybridMultilevel"/>
    <w:tmpl w:val="C21993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5B7145"/>
    <w:multiLevelType w:val="hybridMultilevel"/>
    <w:tmpl w:val="1B62C4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6BE652"/>
    <w:multiLevelType w:val="hybridMultilevel"/>
    <w:tmpl w:val="CB5336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E03091"/>
    <w:multiLevelType w:val="hybridMultilevel"/>
    <w:tmpl w:val="546ED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D16FD7"/>
    <w:multiLevelType w:val="hybridMultilevel"/>
    <w:tmpl w:val="CDE0A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2C074B"/>
    <w:multiLevelType w:val="hybridMultilevel"/>
    <w:tmpl w:val="0FD83754"/>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E258F2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ED6AAE"/>
    <w:multiLevelType w:val="hybridMultilevel"/>
    <w:tmpl w:val="D89EC08C"/>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CC76D2"/>
    <w:multiLevelType w:val="hybridMultilevel"/>
    <w:tmpl w:val="5D504D46"/>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8"/>
  </w:num>
  <w:num w:numId="8">
    <w:abstractNumId w:val="9"/>
  </w:num>
  <w:num w:numId="9">
    <w:abstractNumId w:val="6"/>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B8"/>
    <w:rsid w:val="000B7F4A"/>
    <w:rsid w:val="00254973"/>
    <w:rsid w:val="002F18F1"/>
    <w:rsid w:val="0045141E"/>
    <w:rsid w:val="004C3368"/>
    <w:rsid w:val="005942B9"/>
    <w:rsid w:val="00BD6FB8"/>
    <w:rsid w:val="00FC5F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5A3F0-2827-499D-B143-BC19574F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8F1"/>
  </w:style>
  <w:style w:type="paragraph" w:styleId="Heading1">
    <w:name w:val="heading 1"/>
    <w:basedOn w:val="Normal"/>
    <w:next w:val="Normal"/>
    <w:link w:val="Heading1Char"/>
    <w:uiPriority w:val="9"/>
    <w:qFormat/>
    <w:rsid w:val="002F18F1"/>
    <w:pPr>
      <w:keepNext/>
      <w:keepLines/>
      <w:numPr>
        <w:numId w:val="3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8F1"/>
    <w:pPr>
      <w:keepNext/>
      <w:keepLines/>
      <w:numPr>
        <w:ilvl w:val="1"/>
        <w:numId w:val="3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8F1"/>
    <w:pPr>
      <w:keepNext/>
      <w:keepLines/>
      <w:numPr>
        <w:ilvl w:val="2"/>
        <w:numId w:val="3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8F1"/>
    <w:pPr>
      <w:keepNext/>
      <w:keepLines/>
      <w:numPr>
        <w:ilvl w:val="3"/>
        <w:numId w:val="3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8F1"/>
    <w:pPr>
      <w:keepNext/>
      <w:keepLines/>
      <w:numPr>
        <w:ilvl w:val="4"/>
        <w:numId w:val="3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8F1"/>
    <w:pPr>
      <w:keepNext/>
      <w:keepLines/>
      <w:numPr>
        <w:ilvl w:val="5"/>
        <w:numId w:val="3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8F1"/>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8F1"/>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8F1"/>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FB8"/>
    <w:pPr>
      <w:autoSpaceDE w:val="0"/>
      <w:autoSpaceDN w:val="0"/>
      <w:adjustRightInd w:val="0"/>
      <w:spacing w:after="0" w:line="240" w:lineRule="auto"/>
    </w:pPr>
    <w:rPr>
      <w:rFonts w:ascii="Aptos" w:hAnsi="Aptos" w:cs="Aptos"/>
      <w:color w:val="000000"/>
      <w:sz w:val="24"/>
      <w:szCs w:val="24"/>
    </w:rPr>
  </w:style>
  <w:style w:type="character" w:customStyle="1" w:styleId="Heading1Char">
    <w:name w:val="Heading 1 Char"/>
    <w:basedOn w:val="DefaultParagraphFont"/>
    <w:link w:val="Heading1"/>
    <w:uiPriority w:val="9"/>
    <w:rsid w:val="002F18F1"/>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8F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F18F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F18F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8F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8F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8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8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8F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8F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F18F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8F1"/>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8F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F18F1"/>
    <w:rPr>
      <w:color w:val="5A5A5A" w:themeColor="text1" w:themeTint="A5"/>
      <w:spacing w:val="10"/>
    </w:rPr>
  </w:style>
  <w:style w:type="character" w:styleId="Strong">
    <w:name w:val="Strong"/>
    <w:basedOn w:val="DefaultParagraphFont"/>
    <w:uiPriority w:val="22"/>
    <w:qFormat/>
    <w:rsid w:val="002F18F1"/>
    <w:rPr>
      <w:b/>
      <w:bCs/>
      <w:color w:val="000000" w:themeColor="text1"/>
    </w:rPr>
  </w:style>
  <w:style w:type="character" w:styleId="Emphasis">
    <w:name w:val="Emphasis"/>
    <w:basedOn w:val="DefaultParagraphFont"/>
    <w:uiPriority w:val="20"/>
    <w:qFormat/>
    <w:rsid w:val="002F18F1"/>
    <w:rPr>
      <w:i/>
      <w:iCs/>
      <w:color w:val="auto"/>
    </w:rPr>
  </w:style>
  <w:style w:type="paragraph" w:styleId="NoSpacing">
    <w:name w:val="No Spacing"/>
    <w:uiPriority w:val="1"/>
    <w:qFormat/>
    <w:rsid w:val="002F18F1"/>
    <w:pPr>
      <w:spacing w:after="0" w:line="240" w:lineRule="auto"/>
    </w:pPr>
  </w:style>
  <w:style w:type="paragraph" w:styleId="Quote">
    <w:name w:val="Quote"/>
    <w:basedOn w:val="Normal"/>
    <w:next w:val="Normal"/>
    <w:link w:val="QuoteChar"/>
    <w:uiPriority w:val="29"/>
    <w:qFormat/>
    <w:rsid w:val="002F18F1"/>
    <w:pPr>
      <w:spacing w:before="160"/>
      <w:ind w:left="720" w:right="720"/>
    </w:pPr>
    <w:rPr>
      <w:i/>
      <w:iCs/>
      <w:color w:val="000000" w:themeColor="text1"/>
    </w:rPr>
  </w:style>
  <w:style w:type="character" w:customStyle="1" w:styleId="QuoteChar">
    <w:name w:val="Quote Char"/>
    <w:basedOn w:val="DefaultParagraphFont"/>
    <w:link w:val="Quote"/>
    <w:uiPriority w:val="29"/>
    <w:rsid w:val="002F18F1"/>
    <w:rPr>
      <w:i/>
      <w:iCs/>
      <w:color w:val="000000" w:themeColor="text1"/>
    </w:rPr>
  </w:style>
  <w:style w:type="paragraph" w:styleId="IntenseQuote">
    <w:name w:val="Intense Quote"/>
    <w:basedOn w:val="Normal"/>
    <w:next w:val="Normal"/>
    <w:link w:val="IntenseQuoteChar"/>
    <w:uiPriority w:val="30"/>
    <w:qFormat/>
    <w:rsid w:val="002F18F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F18F1"/>
    <w:rPr>
      <w:color w:val="000000" w:themeColor="text1"/>
      <w:shd w:val="clear" w:color="auto" w:fill="F2F2F2" w:themeFill="background1" w:themeFillShade="F2"/>
    </w:rPr>
  </w:style>
  <w:style w:type="character" w:styleId="SubtleEmphasis">
    <w:name w:val="Subtle Emphasis"/>
    <w:basedOn w:val="DefaultParagraphFont"/>
    <w:uiPriority w:val="19"/>
    <w:qFormat/>
    <w:rsid w:val="002F18F1"/>
    <w:rPr>
      <w:i/>
      <w:iCs/>
      <w:color w:val="404040" w:themeColor="text1" w:themeTint="BF"/>
    </w:rPr>
  </w:style>
  <w:style w:type="character" w:styleId="IntenseEmphasis">
    <w:name w:val="Intense Emphasis"/>
    <w:basedOn w:val="DefaultParagraphFont"/>
    <w:uiPriority w:val="21"/>
    <w:qFormat/>
    <w:rsid w:val="002F18F1"/>
    <w:rPr>
      <w:b/>
      <w:bCs/>
      <w:i/>
      <w:iCs/>
      <w:caps/>
    </w:rPr>
  </w:style>
  <w:style w:type="character" w:styleId="SubtleReference">
    <w:name w:val="Subtle Reference"/>
    <w:basedOn w:val="DefaultParagraphFont"/>
    <w:uiPriority w:val="31"/>
    <w:qFormat/>
    <w:rsid w:val="002F18F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8F1"/>
    <w:rPr>
      <w:b/>
      <w:bCs/>
      <w:smallCaps/>
      <w:u w:val="single"/>
    </w:rPr>
  </w:style>
  <w:style w:type="character" w:styleId="BookTitle">
    <w:name w:val="Book Title"/>
    <w:basedOn w:val="DefaultParagraphFont"/>
    <w:uiPriority w:val="33"/>
    <w:qFormat/>
    <w:rsid w:val="002F18F1"/>
    <w:rPr>
      <w:b w:val="0"/>
      <w:bCs w:val="0"/>
      <w:smallCaps/>
      <w:spacing w:val="5"/>
    </w:rPr>
  </w:style>
  <w:style w:type="paragraph" w:styleId="TOCHeading">
    <w:name w:val="TOC Heading"/>
    <w:basedOn w:val="Heading1"/>
    <w:next w:val="Normal"/>
    <w:uiPriority w:val="39"/>
    <w:semiHidden/>
    <w:unhideWhenUsed/>
    <w:qFormat/>
    <w:rsid w:val="002F18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2025-06-19T20:49:00Z</dcterms:created>
  <dcterms:modified xsi:type="dcterms:W3CDTF">2025-06-19T20:49:00Z</dcterms:modified>
</cp:coreProperties>
</file>